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04" w:rsidRDefault="000D07A6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Сценарий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беседы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«Символика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нацистских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организаций»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неограниченно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деструктивной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экстремизма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неонацистских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демонстрировали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агрессивное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</w:t>
      </w:r>
      <w:r>
        <w:rPr>
          <w:rFonts w:hAnsi="Times New Roman" w:cs="Times New Roman"/>
          <w:color w:val="000000"/>
          <w:sz w:val="24"/>
          <w:szCs w:val="24"/>
        </w:rPr>
        <w:t>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маркеров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радикального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3F04" w:rsidRDefault="000D07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фашистским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3F04" w:rsidRDefault="000D07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развенчать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мифы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декларируемые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радикальных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неонацистски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3F04" w:rsidRDefault="000D07A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тезисы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озвучивают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ведающий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Примерное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r>
        <w:rPr>
          <w:rFonts w:hAnsi="Times New Roman" w:cs="Times New Roman"/>
          <w:color w:val="000000"/>
          <w:sz w:val="24"/>
          <w:szCs w:val="24"/>
        </w:rPr>
        <w:t>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(5 минут)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Добрый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друзья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Приветствуем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Сегодня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разберем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фашистские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сейчас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(30 минут)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вспомнить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нацизма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свастика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Несмотря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национальног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половине</w:t>
      </w:r>
      <w:r>
        <w:rPr>
          <w:rFonts w:hAnsi="Times New Roman" w:cs="Times New Roman"/>
          <w:color w:val="000000"/>
          <w:sz w:val="24"/>
          <w:szCs w:val="24"/>
        </w:rPr>
        <w:t xml:space="preserve"> XX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изобразительном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начиная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IV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Большинство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свастика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санскрита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su (</w:t>
      </w:r>
      <w:r>
        <w:rPr>
          <w:rFonts w:hAnsi="Times New Roman" w:cs="Times New Roman"/>
          <w:color w:val="000000"/>
          <w:sz w:val="24"/>
          <w:szCs w:val="24"/>
        </w:rPr>
        <w:t>«благо»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asti (</w:t>
      </w:r>
      <w:r>
        <w:rPr>
          <w:rFonts w:hAnsi="Times New Roman" w:cs="Times New Roman"/>
          <w:color w:val="000000"/>
          <w:sz w:val="24"/>
          <w:szCs w:val="24"/>
        </w:rPr>
        <w:t>«существование»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атрибуты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гимны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атрибуты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униформы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свастики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эмблемы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вымпелы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</w:t>
      </w:r>
      <w:r>
        <w:rPr>
          <w:rFonts w:hAnsi="Times New Roman" w:cs="Times New Roman"/>
          <w:color w:val="000000"/>
          <w:sz w:val="24"/>
          <w:szCs w:val="24"/>
        </w:rPr>
        <w:t>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использовавшиеся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«нацистскими»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символикой»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признанных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преступлений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Нюрнбергским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трибуналом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мая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</w:t>
      </w:r>
      <w:r>
        <w:rPr>
          <w:rFonts w:hAnsi="Times New Roman" w:cs="Times New Roman"/>
          <w:color w:val="000000"/>
          <w:sz w:val="24"/>
          <w:szCs w:val="24"/>
        </w:rPr>
        <w:t>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52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думаете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Нацистские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геральдисты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стрелка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вверх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 xml:space="preserve"> Tyr-Rune, </w:t>
      </w:r>
      <w:r>
        <w:rPr>
          <w:rFonts w:hAnsi="Times New Roman" w:cs="Times New Roman"/>
          <w:color w:val="000000"/>
          <w:sz w:val="24"/>
          <w:szCs w:val="24"/>
        </w:rPr>
        <w:t>символ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зыческого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изображали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могилах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эсэсовцев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офицерской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символикой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Пропаганда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демонстрирование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атрибутики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атрибутики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сходной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изготовление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атрибутики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пропаганды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наказывается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20.3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административны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правонарушениях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КоАП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оштрафуют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2500 </w:t>
      </w:r>
      <w:r>
        <w:rPr>
          <w:rFonts w:hAnsi="Times New Roman" w:cs="Times New Roman"/>
          <w:color w:val="000000"/>
          <w:sz w:val="24"/>
          <w:szCs w:val="24"/>
        </w:rPr>
        <w:t>руб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конфискуют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правонарушения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атрибутику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комментаторов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КоАП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20.3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демонстрирования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атрибутики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публикациях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фильмах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аправлено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пропаганду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атрибутики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нацизма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демонстрировать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нацистскую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атрибутику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3F04" w:rsidRDefault="000D07A6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</w:t>
      </w:r>
      <w:r>
        <w:rPr>
          <w:b/>
          <w:bCs/>
          <w:color w:val="252525"/>
          <w:spacing w:val="-2"/>
          <w:sz w:val="48"/>
          <w:szCs w:val="48"/>
        </w:rPr>
        <w:t>аключение (5 минут)</w:t>
      </w:r>
    </w:p>
    <w:p w:rsidR="00D43F04" w:rsidRDefault="000D07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Модератор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мероприятие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Предлагаю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впечатление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минуты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sectPr w:rsidR="00D43F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1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07A6"/>
    <w:rsid w:val="002D33B1"/>
    <w:rsid w:val="002D3591"/>
    <w:rsid w:val="003514A0"/>
    <w:rsid w:val="004F7E17"/>
    <w:rsid w:val="005A05CE"/>
    <w:rsid w:val="00653AF6"/>
    <w:rsid w:val="00B73A5A"/>
    <w:rsid w:val="00D43F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dc:description>Подготовлено экспертами Актион-МЦФЭР</dc:description>
  <cp:lastModifiedBy>Фатима Омаровна Дзагурова</cp:lastModifiedBy>
  <cp:revision>2</cp:revision>
  <dcterms:created xsi:type="dcterms:W3CDTF">2025-05-26T12:11:00Z</dcterms:created>
  <dcterms:modified xsi:type="dcterms:W3CDTF">2025-05-26T12:11:00Z</dcterms:modified>
</cp:coreProperties>
</file>